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7" w:rsidRDefault="00170A96">
      <w:pPr>
        <w:rPr>
          <w:b/>
          <w:u w:val="single"/>
        </w:rPr>
      </w:pPr>
      <w:r w:rsidRPr="00170A96">
        <w:rPr>
          <w:b/>
          <w:u w:val="single"/>
        </w:rPr>
        <w:t>ORIENTACIONES PARA RECUPERAR FÍSICA Y QUÍMICA DE TERCERO DE ESO</w:t>
      </w:r>
    </w:p>
    <w:p w:rsidR="00170A96" w:rsidRDefault="00170A96" w:rsidP="00170A96">
      <w:pPr>
        <w:jc w:val="both"/>
      </w:pPr>
      <w:r w:rsidRPr="00170A96">
        <w:t xml:space="preserve">Para superar </w:t>
      </w:r>
      <w:r>
        <w:t>los objetivos mínimos de la asignatura en septiembre debes tener en cuenta que es preciso dominar los siguientes contenidos: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Formulación inorgánica (todos los compuestos)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Tema 1: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Conocer y explicar las etapas del método científico.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Magnitudes fundamentales y sus unidades. Cambio de unidades al sistema internacional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Cálculo de errores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Notación científica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Tema 2: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Teoría cinético-molecular de la materia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Propiedades generales y específicas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Cálculo de densidades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Tema 3: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Técnica de separación de mezclas homogéneas y heterogéneas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Cálculo de concentración de disoluciones: g/l, % en masa, % en volumen, molaridad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Tema 4: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Enlaces covalente, iónico y metálico. Propiedades de los compuestos covalentes, iónicos y metálicos.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Cálculo del número de protones, electrones y neutrones de átomos. Configuraciones electrónicas.</w:t>
      </w:r>
    </w:p>
    <w:p w:rsidR="00170A96" w:rsidRDefault="00170A96" w:rsidP="00170A96">
      <w:pPr>
        <w:pStyle w:val="Prrafodelista"/>
        <w:numPr>
          <w:ilvl w:val="0"/>
          <w:numId w:val="1"/>
        </w:numPr>
        <w:jc w:val="both"/>
      </w:pPr>
      <w:r>
        <w:t>Temas 5 y 6: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Reacciones y ecuaciones químicas. Reconocer los distintos tipos de reacciones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 xml:space="preserve">Reacciones </w:t>
      </w:r>
      <w:proofErr w:type="spellStart"/>
      <w:r>
        <w:t>endo</w:t>
      </w:r>
      <w:proofErr w:type="spellEnd"/>
      <w:r>
        <w:t xml:space="preserve"> y exotérmicas</w:t>
      </w:r>
    </w:p>
    <w:p w:rsid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>Ajuste de ecuaciones químicas</w:t>
      </w:r>
    </w:p>
    <w:p w:rsidR="00170A96" w:rsidRPr="00170A96" w:rsidRDefault="00170A96" w:rsidP="00170A96">
      <w:pPr>
        <w:pStyle w:val="Prrafodelista"/>
        <w:numPr>
          <w:ilvl w:val="1"/>
          <w:numId w:val="1"/>
        </w:numPr>
        <w:jc w:val="both"/>
      </w:pPr>
      <w:r>
        <w:t xml:space="preserve">Cálculos </w:t>
      </w:r>
      <w:proofErr w:type="spellStart"/>
      <w:r>
        <w:t>estequeométricos</w:t>
      </w:r>
      <w:proofErr w:type="spellEnd"/>
      <w:r>
        <w:t>: número de moles, gramos de sustancias,… a partir de la ecuación química ajustada.</w:t>
      </w:r>
      <w:r w:rsidR="00662809">
        <w:t xml:space="preserve"> Número de </w:t>
      </w:r>
      <w:proofErr w:type="spellStart"/>
      <w:r w:rsidR="00662809">
        <w:t>Avogadro</w:t>
      </w:r>
      <w:proofErr w:type="spellEnd"/>
      <w:r w:rsidR="00662809">
        <w:t>.</w:t>
      </w:r>
    </w:p>
    <w:p w:rsidR="00170A96" w:rsidRPr="00170A96" w:rsidRDefault="00170A96" w:rsidP="00170A96">
      <w:pPr>
        <w:jc w:val="both"/>
      </w:pPr>
    </w:p>
    <w:sectPr w:rsidR="00170A96" w:rsidRPr="00170A96" w:rsidSect="00363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3D7B"/>
    <w:multiLevelType w:val="hybridMultilevel"/>
    <w:tmpl w:val="D5048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A96"/>
    <w:rsid w:val="00170A96"/>
    <w:rsid w:val="00363F37"/>
    <w:rsid w:val="00662809"/>
    <w:rsid w:val="00D7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2015-06-29T09:52:00Z</dcterms:created>
  <dcterms:modified xsi:type="dcterms:W3CDTF">2015-06-29T10:03:00Z</dcterms:modified>
</cp:coreProperties>
</file>